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24448" w14:textId="61171163" w:rsidR="00123585" w:rsidRPr="00123585" w:rsidRDefault="00123585" w:rsidP="00123585">
      <w:r w:rsidRPr="00123585">
        <w:rPr>
          <w:b/>
          <w:bCs/>
        </w:rPr>
        <w:t>Upton Parish Council Finance Report</w:t>
      </w:r>
      <w:r w:rsidRPr="00123585">
        <w:br/>
      </w:r>
      <w:r w:rsidRPr="00123585">
        <w:rPr>
          <w:i/>
          <w:iCs/>
        </w:rPr>
        <w:t>For the Upton Annual Parish Meeting – 2025</w:t>
      </w:r>
    </w:p>
    <w:p w14:paraId="1D2270F3" w14:textId="77777777" w:rsidR="00123585" w:rsidRPr="00123585" w:rsidRDefault="00123585" w:rsidP="00123585">
      <w:r w:rsidRPr="00123585">
        <w:rPr>
          <w:b/>
          <w:bCs/>
        </w:rPr>
        <w:t>UPC Receipts 2024–2025</w:t>
      </w:r>
      <w:r w:rsidRPr="00123585">
        <w:br/>
        <w:t xml:space="preserve">Total receipts for the financial year amounted to </w:t>
      </w:r>
      <w:r w:rsidRPr="00123585">
        <w:rPr>
          <w:b/>
          <w:bCs/>
        </w:rPr>
        <w:t>£33,849.55</w:t>
      </w:r>
      <w:r w:rsidRPr="00123585">
        <w:t>.</w:t>
      </w:r>
      <w:r w:rsidRPr="00123585">
        <w:br/>
        <w:t>This figure is primarily made up of:</w:t>
      </w:r>
    </w:p>
    <w:p w14:paraId="4D53D83E" w14:textId="77777777" w:rsidR="00123585" w:rsidRPr="00123585" w:rsidRDefault="00123585" w:rsidP="00123585">
      <w:pPr>
        <w:numPr>
          <w:ilvl w:val="0"/>
          <w:numId w:val="1"/>
        </w:numPr>
      </w:pPr>
      <w:r w:rsidRPr="00123585">
        <w:rPr>
          <w:b/>
          <w:bCs/>
        </w:rPr>
        <w:t>The precept</w:t>
      </w:r>
      <w:r w:rsidRPr="00123585">
        <w:t xml:space="preserve"> of </w:t>
      </w:r>
      <w:r w:rsidRPr="00123585">
        <w:rPr>
          <w:b/>
          <w:bCs/>
        </w:rPr>
        <w:t>£26,112.00</w:t>
      </w:r>
      <w:r w:rsidRPr="00123585">
        <w:t>, which remains the Council’s only guaranteed income source.</w:t>
      </w:r>
    </w:p>
    <w:p w14:paraId="249BA4AE" w14:textId="77777777" w:rsidR="00123585" w:rsidRPr="00123585" w:rsidRDefault="00123585" w:rsidP="00123585">
      <w:pPr>
        <w:numPr>
          <w:ilvl w:val="0"/>
          <w:numId w:val="1"/>
        </w:numPr>
      </w:pPr>
      <w:proofErr w:type="spellStart"/>
      <w:r w:rsidRPr="00123585">
        <w:rPr>
          <w:b/>
          <w:bCs/>
        </w:rPr>
        <w:t>Uptonogood</w:t>
      </w:r>
      <w:proofErr w:type="spellEnd"/>
      <w:r w:rsidRPr="00123585">
        <w:rPr>
          <w:b/>
          <w:bCs/>
        </w:rPr>
        <w:t xml:space="preserve"> 2024</w:t>
      </w:r>
      <w:r w:rsidRPr="00123585">
        <w:t xml:space="preserve"> proceeds of </w:t>
      </w:r>
      <w:r w:rsidRPr="00123585">
        <w:rPr>
          <w:b/>
          <w:bCs/>
        </w:rPr>
        <w:t>£5,653.49</w:t>
      </w:r>
      <w:r w:rsidRPr="00123585">
        <w:t>, generously donated in support of community facilities and ongoing maintenance.</w:t>
      </w:r>
    </w:p>
    <w:p w14:paraId="02097F1B" w14:textId="7FBDEC91" w:rsidR="00123585" w:rsidRPr="00123585" w:rsidRDefault="00123585" w:rsidP="00123585">
      <w:pPr>
        <w:numPr>
          <w:ilvl w:val="0"/>
          <w:numId w:val="1"/>
        </w:numPr>
      </w:pPr>
      <w:r w:rsidRPr="00123585">
        <w:t xml:space="preserve">Additional income came from the Upton Church Fete (£1,000) and other small </w:t>
      </w:r>
      <w:r>
        <w:t>denominations from hire of recreation ground facilities</w:t>
      </w:r>
      <w:r w:rsidRPr="00123585">
        <w:t>.</w:t>
      </w:r>
    </w:p>
    <w:p w14:paraId="415DE4C2" w14:textId="77777777" w:rsidR="00123585" w:rsidRPr="00123585" w:rsidRDefault="00123585" w:rsidP="00123585">
      <w:r w:rsidRPr="00123585">
        <w:t>Please note: VAT reclaimed for 2024–2025 will appear in the figures for the following year.</w:t>
      </w:r>
    </w:p>
    <w:p w14:paraId="4A1DB7ED" w14:textId="77777777" w:rsidR="00123585" w:rsidRPr="00123585" w:rsidRDefault="00123585" w:rsidP="00123585">
      <w:r w:rsidRPr="00123585">
        <w:rPr>
          <w:b/>
          <w:bCs/>
        </w:rPr>
        <w:t>UPC Payments 2024–2025</w:t>
      </w:r>
      <w:r w:rsidRPr="00123585">
        <w:br/>
        <w:t xml:space="preserve">Total expenditure for the year was </w:t>
      </w:r>
      <w:r w:rsidRPr="00123585">
        <w:rPr>
          <w:b/>
          <w:bCs/>
        </w:rPr>
        <w:t>£30,424.78</w:t>
      </w:r>
      <w:r w:rsidRPr="00123585">
        <w:t>.</w:t>
      </w:r>
      <w:r w:rsidRPr="00123585">
        <w:br/>
        <w:t>The largest areas of spend included:</w:t>
      </w:r>
    </w:p>
    <w:p w14:paraId="7125DA95" w14:textId="77777777" w:rsidR="00123585" w:rsidRPr="00123585" w:rsidRDefault="00123585" w:rsidP="00123585">
      <w:pPr>
        <w:numPr>
          <w:ilvl w:val="0"/>
          <w:numId w:val="2"/>
        </w:numPr>
      </w:pPr>
      <w:r w:rsidRPr="00123585">
        <w:rPr>
          <w:b/>
          <w:bCs/>
        </w:rPr>
        <w:t>Play area improvements</w:t>
      </w:r>
      <w:r w:rsidRPr="00123585">
        <w:t xml:space="preserve">, including payments to ARD Playgrounds and suppliers such as </w:t>
      </w:r>
      <w:proofErr w:type="spellStart"/>
      <w:r w:rsidRPr="00123585">
        <w:t>Kedel</w:t>
      </w:r>
      <w:proofErr w:type="spellEnd"/>
      <w:r w:rsidRPr="00123585">
        <w:t xml:space="preserve"> Ltd for new or replacement equipment and infrastructure.</w:t>
      </w:r>
    </w:p>
    <w:p w14:paraId="543F7E03" w14:textId="7F5E9235" w:rsidR="00123585" w:rsidRPr="00123585" w:rsidRDefault="00123585" w:rsidP="00123585">
      <w:pPr>
        <w:numPr>
          <w:ilvl w:val="0"/>
          <w:numId w:val="2"/>
        </w:numPr>
      </w:pPr>
      <w:proofErr w:type="gramStart"/>
      <w:r w:rsidRPr="00123585">
        <w:rPr>
          <w:b/>
          <w:bCs/>
        </w:rPr>
        <w:t>Grounds maintenance</w:t>
      </w:r>
      <w:r w:rsidRPr="00123585">
        <w:t>,</w:t>
      </w:r>
      <w:proofErr w:type="gramEnd"/>
      <w:r w:rsidRPr="00123585">
        <w:t xml:space="preserve"> notably works carried out by </w:t>
      </w:r>
      <w:r>
        <w:t>Tactical Facilities Management</w:t>
      </w:r>
      <w:r w:rsidRPr="00123585">
        <w:t>.</w:t>
      </w:r>
    </w:p>
    <w:p w14:paraId="73C4DCBF" w14:textId="77777777" w:rsidR="00123585" w:rsidRPr="00123585" w:rsidRDefault="00123585" w:rsidP="00123585">
      <w:pPr>
        <w:numPr>
          <w:ilvl w:val="0"/>
          <w:numId w:val="2"/>
        </w:numPr>
      </w:pPr>
      <w:r w:rsidRPr="00123585">
        <w:t>Other expenses included the Clerk’s salary, insurance, IT, website hosting, and necessary professional services.</w:t>
      </w:r>
    </w:p>
    <w:p w14:paraId="62557CC0" w14:textId="77777777" w:rsidR="00123585" w:rsidRPr="00123585" w:rsidRDefault="00123585" w:rsidP="00123585">
      <w:r w:rsidRPr="00123585">
        <w:rPr>
          <w:b/>
          <w:bCs/>
        </w:rPr>
        <w:t>General Financial Position</w:t>
      </w:r>
      <w:r w:rsidRPr="00123585">
        <w:br/>
        <w:t>The Council continues to manage its finances responsibly, ensuring that it maintains sufficient reserves to meet its statutory obligations—particularly the upkeep and enhancement of the recreation ground and other public spaces across the village.</w:t>
      </w:r>
    </w:p>
    <w:p w14:paraId="049FCB36" w14:textId="77777777" w:rsidR="00123585" w:rsidRPr="00123585" w:rsidRDefault="00123585" w:rsidP="00123585">
      <w:r w:rsidRPr="00123585">
        <w:rPr>
          <w:b/>
          <w:bCs/>
        </w:rPr>
        <w:t>Audit Requirements</w:t>
      </w:r>
      <w:r w:rsidRPr="00123585">
        <w:br/>
        <w:t xml:space="preserve">As both receipts and payments once again exceeded the £25,000 threshold, Upton Parish Council will be subject to an </w:t>
      </w:r>
      <w:r w:rsidRPr="00123585">
        <w:rPr>
          <w:b/>
          <w:bCs/>
        </w:rPr>
        <w:t>external audit</w:t>
      </w:r>
      <w:r w:rsidRPr="00123585">
        <w:t xml:space="preserve">, following the required </w:t>
      </w:r>
      <w:r w:rsidRPr="00123585">
        <w:rPr>
          <w:b/>
          <w:bCs/>
        </w:rPr>
        <w:t>internal audit</w:t>
      </w:r>
      <w:r w:rsidRPr="00123585">
        <w:t>. This ensures transparency and compliance with public sector financial regulations.</w:t>
      </w:r>
    </w:p>
    <w:p w14:paraId="6BB1DC00" w14:textId="77777777" w:rsidR="00034A96" w:rsidRDefault="00034A96"/>
    <w:sectPr w:rsidR="00034A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E7D63"/>
    <w:multiLevelType w:val="multilevel"/>
    <w:tmpl w:val="3E6A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E198F"/>
    <w:multiLevelType w:val="multilevel"/>
    <w:tmpl w:val="7470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3939916">
    <w:abstractNumId w:val="1"/>
  </w:num>
  <w:num w:numId="2" w16cid:durableId="2133667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85"/>
    <w:rsid w:val="00034A96"/>
    <w:rsid w:val="00123585"/>
    <w:rsid w:val="00E64186"/>
    <w:rsid w:val="00EC6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A65A4"/>
  <w15:chartTrackingRefBased/>
  <w15:docId w15:val="{0FF076AC-E2E2-4061-8DC6-7F406988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5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35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35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35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35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35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35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35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35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5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35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35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35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35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35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5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5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585"/>
    <w:rPr>
      <w:rFonts w:eastAsiaTheme="majorEastAsia" w:cstheme="majorBidi"/>
      <w:color w:val="272727" w:themeColor="text1" w:themeTint="D8"/>
    </w:rPr>
  </w:style>
  <w:style w:type="paragraph" w:styleId="Title">
    <w:name w:val="Title"/>
    <w:basedOn w:val="Normal"/>
    <w:next w:val="Normal"/>
    <w:link w:val="TitleChar"/>
    <w:uiPriority w:val="10"/>
    <w:qFormat/>
    <w:rsid w:val="001235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5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5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35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585"/>
    <w:pPr>
      <w:spacing w:before="160"/>
      <w:jc w:val="center"/>
    </w:pPr>
    <w:rPr>
      <w:i/>
      <w:iCs/>
      <w:color w:val="404040" w:themeColor="text1" w:themeTint="BF"/>
    </w:rPr>
  </w:style>
  <w:style w:type="character" w:customStyle="1" w:styleId="QuoteChar">
    <w:name w:val="Quote Char"/>
    <w:basedOn w:val="DefaultParagraphFont"/>
    <w:link w:val="Quote"/>
    <w:uiPriority w:val="29"/>
    <w:rsid w:val="00123585"/>
    <w:rPr>
      <w:i/>
      <w:iCs/>
      <w:color w:val="404040" w:themeColor="text1" w:themeTint="BF"/>
    </w:rPr>
  </w:style>
  <w:style w:type="paragraph" w:styleId="ListParagraph">
    <w:name w:val="List Paragraph"/>
    <w:basedOn w:val="Normal"/>
    <w:uiPriority w:val="34"/>
    <w:qFormat/>
    <w:rsid w:val="00123585"/>
    <w:pPr>
      <w:ind w:left="720"/>
      <w:contextualSpacing/>
    </w:pPr>
  </w:style>
  <w:style w:type="character" w:styleId="IntenseEmphasis">
    <w:name w:val="Intense Emphasis"/>
    <w:basedOn w:val="DefaultParagraphFont"/>
    <w:uiPriority w:val="21"/>
    <w:qFormat/>
    <w:rsid w:val="00123585"/>
    <w:rPr>
      <w:i/>
      <w:iCs/>
      <w:color w:val="0F4761" w:themeColor="accent1" w:themeShade="BF"/>
    </w:rPr>
  </w:style>
  <w:style w:type="paragraph" w:styleId="IntenseQuote">
    <w:name w:val="Intense Quote"/>
    <w:basedOn w:val="Normal"/>
    <w:next w:val="Normal"/>
    <w:link w:val="IntenseQuoteChar"/>
    <w:uiPriority w:val="30"/>
    <w:qFormat/>
    <w:rsid w:val="001235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3585"/>
    <w:rPr>
      <w:i/>
      <w:iCs/>
      <w:color w:val="0F4761" w:themeColor="accent1" w:themeShade="BF"/>
    </w:rPr>
  </w:style>
  <w:style w:type="character" w:styleId="IntenseReference">
    <w:name w:val="Intense Reference"/>
    <w:basedOn w:val="DefaultParagraphFont"/>
    <w:uiPriority w:val="32"/>
    <w:qFormat/>
    <w:rsid w:val="001235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51183">
      <w:bodyDiv w:val="1"/>
      <w:marLeft w:val="0"/>
      <w:marRight w:val="0"/>
      <w:marTop w:val="0"/>
      <w:marBottom w:val="0"/>
      <w:divBdr>
        <w:top w:val="none" w:sz="0" w:space="0" w:color="auto"/>
        <w:left w:val="none" w:sz="0" w:space="0" w:color="auto"/>
        <w:bottom w:val="none" w:sz="0" w:space="0" w:color="auto"/>
        <w:right w:val="none" w:sz="0" w:space="0" w:color="auto"/>
      </w:divBdr>
    </w:div>
    <w:div w:id="83167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2025-07-31T06:58:00Z</dcterms:created>
  <dcterms:modified xsi:type="dcterms:W3CDTF">2025-07-31T07:06:00Z</dcterms:modified>
</cp:coreProperties>
</file>